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Layout w:type="fixed"/>
        <w:tblLook w:val="0000" w:firstRow="0" w:lastRow="0" w:firstColumn="0" w:lastColumn="0" w:noHBand="0" w:noVBand="0"/>
      </w:tblPr>
      <w:tblGrid>
        <w:gridCol w:w="1908"/>
        <w:gridCol w:w="270"/>
        <w:gridCol w:w="5490"/>
        <w:gridCol w:w="2250"/>
      </w:tblGrid>
      <w:tr w:rsidR="005E5EAD" w14:paraId="42CDF495" w14:textId="77777777" w:rsidTr="00386E22">
        <w:trPr>
          <w:trHeight w:hRule="exact" w:val="1800"/>
        </w:trPr>
        <w:tc>
          <w:tcPr>
            <w:tcW w:w="1908" w:type="dxa"/>
            <w:vAlign w:val="center"/>
          </w:tcPr>
          <w:p w14:paraId="42CDF485" w14:textId="77777777" w:rsidR="005E5EAD" w:rsidRDefault="005E5EAD" w:rsidP="00386E22">
            <w:pPr>
              <w:spacing w:line="480" w:lineRule="atLeast"/>
              <w:ind w:left="-180"/>
              <w:jc w:val="center"/>
              <w:rPr>
                <w:rFonts w:ascii="CG Times" w:hAnsi="CG Times"/>
                <w:b/>
                <w:color w:val="000080"/>
              </w:rPr>
            </w:pPr>
            <w:r>
              <w:rPr>
                <w:rFonts w:ascii="CG Times" w:hAnsi="CG Times"/>
                <w:b/>
                <w:noProof/>
                <w:color w:val="000080"/>
              </w:rPr>
              <w:drawing>
                <wp:inline distT="0" distB="0" distL="0" distR="0" wp14:anchorId="42CDF4B0" wp14:editId="42CDF4B1">
                  <wp:extent cx="981075" cy="1104900"/>
                  <wp:effectExtent l="0" t="0" r="9525" b="0"/>
                  <wp:docPr id="1" name="Picture 1"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Blue"/>
                          <pic:cNvPicPr>
                            <a:picLocks noChangeAspect="1" noChangeArrowheads="1"/>
                          </pic:cNvPicPr>
                        </pic:nvPicPr>
                        <pic:blipFill>
                          <a:blip r:embed="rId9">
                            <a:extLst>
                              <a:ext uri="{28A0092B-C50C-407E-A947-70E740481C1C}">
                                <a14:useLocalDpi xmlns:a14="http://schemas.microsoft.com/office/drawing/2010/main" val="0"/>
                              </a:ext>
                            </a:extLst>
                          </a:blip>
                          <a:srcRect l="13132" r="21718"/>
                          <a:stretch>
                            <a:fillRect/>
                          </a:stretch>
                        </pic:blipFill>
                        <pic:spPr bwMode="auto">
                          <a:xfrm>
                            <a:off x="0" y="0"/>
                            <a:ext cx="981075" cy="1104900"/>
                          </a:xfrm>
                          <a:prstGeom prst="rect">
                            <a:avLst/>
                          </a:prstGeom>
                          <a:noFill/>
                          <a:ln>
                            <a:noFill/>
                          </a:ln>
                        </pic:spPr>
                      </pic:pic>
                    </a:graphicData>
                  </a:graphic>
                </wp:inline>
              </w:drawing>
            </w:r>
          </w:p>
        </w:tc>
        <w:tc>
          <w:tcPr>
            <w:tcW w:w="5760" w:type="dxa"/>
            <w:gridSpan w:val="2"/>
          </w:tcPr>
          <w:p w14:paraId="42CDF486" w14:textId="77777777" w:rsidR="005E5EAD" w:rsidRDefault="005E5EAD" w:rsidP="00386E22">
            <w:pPr>
              <w:pStyle w:val="Heading3"/>
              <w:spacing w:line="240" w:lineRule="auto"/>
              <w:rPr>
                <w:smallCaps w:val="0"/>
                <w:color w:val="000080"/>
                <w:sz w:val="14"/>
              </w:rPr>
            </w:pPr>
          </w:p>
          <w:p w14:paraId="42CDF487" w14:textId="77777777" w:rsidR="005E5EAD" w:rsidRDefault="005E5EAD" w:rsidP="00386E22">
            <w:pPr>
              <w:pStyle w:val="Heading3"/>
              <w:spacing w:line="240" w:lineRule="auto"/>
              <w:rPr>
                <w:rFonts w:ascii="Times New Roman" w:hAnsi="Times New Roman"/>
                <w:i/>
                <w:smallCaps w:val="0"/>
                <w:color w:val="000080"/>
                <w:sz w:val="36"/>
              </w:rPr>
            </w:pPr>
            <w:r>
              <w:rPr>
                <w:rFonts w:ascii="Times New Roman" w:hAnsi="Times New Roman"/>
                <w:i/>
                <w:smallCaps w:val="0"/>
                <w:color w:val="000080"/>
                <w:sz w:val="36"/>
              </w:rPr>
              <w:t>The Commonwealth of Massachusetts</w:t>
            </w:r>
          </w:p>
          <w:p w14:paraId="42CDF488" w14:textId="77777777" w:rsidR="005E5EAD" w:rsidRDefault="005E5EAD" w:rsidP="00386E22">
            <w:pPr>
              <w:pStyle w:val="Heading5"/>
              <w:rPr>
                <w:rFonts w:ascii="Times New Roman" w:hAnsi="Times New Roman"/>
                <w:color w:val="000080"/>
                <w:sz w:val="28"/>
              </w:rPr>
            </w:pPr>
            <w:r>
              <w:rPr>
                <w:rFonts w:ascii="Times New Roman" w:hAnsi="Times New Roman"/>
                <w:color w:val="000080"/>
                <w:sz w:val="28"/>
              </w:rPr>
              <w:t>Executive Office for Administration and Finance</w:t>
            </w:r>
          </w:p>
          <w:p w14:paraId="42CDF489" w14:textId="77777777" w:rsidR="005E5EAD" w:rsidRPr="00680DBD" w:rsidRDefault="005E5EAD" w:rsidP="00386E22">
            <w:pPr>
              <w:pStyle w:val="Heading3"/>
              <w:rPr>
                <w:rFonts w:ascii="Times New Roman" w:hAnsi="Times New Roman"/>
                <w:b/>
                <w:i/>
                <w:smallCaps w:val="0"/>
                <w:color w:val="000080"/>
                <w:sz w:val="24"/>
              </w:rPr>
            </w:pPr>
            <w:r w:rsidRPr="00680DBD">
              <w:rPr>
                <w:rFonts w:ascii="Times New Roman" w:hAnsi="Times New Roman"/>
                <w:i/>
                <w:smallCaps w:val="0"/>
                <w:color w:val="000080"/>
                <w:sz w:val="24"/>
              </w:rPr>
              <w:t>Division of Capital Asset Management and Maintenance</w:t>
            </w:r>
          </w:p>
          <w:p w14:paraId="42CDF48A" w14:textId="77777777" w:rsidR="005E5EAD" w:rsidRDefault="005E5EAD" w:rsidP="00386E22">
            <w:pPr>
              <w:spacing w:line="240" w:lineRule="atLeast"/>
              <w:jc w:val="center"/>
              <w:rPr>
                <w:rFonts w:ascii="Times New Roman" w:hAnsi="Times New Roman"/>
                <w:i/>
                <w:color w:val="000080"/>
                <w:sz w:val="24"/>
              </w:rPr>
            </w:pPr>
            <w:r>
              <w:rPr>
                <w:rFonts w:ascii="Times New Roman" w:hAnsi="Times New Roman"/>
                <w:i/>
                <w:color w:val="000080"/>
                <w:sz w:val="24"/>
              </w:rPr>
              <w:t>One Ashburton Place</w:t>
            </w:r>
          </w:p>
          <w:p w14:paraId="42CDF48B" w14:textId="77777777" w:rsidR="005E5EAD" w:rsidRDefault="005E5EAD" w:rsidP="00386E22">
            <w:pPr>
              <w:spacing w:line="240" w:lineRule="atLeast"/>
              <w:jc w:val="center"/>
              <w:rPr>
                <w:rFonts w:ascii="Times New Roman" w:hAnsi="Times New Roman"/>
                <w:i/>
                <w:color w:val="000080"/>
                <w:sz w:val="24"/>
              </w:rPr>
            </w:pPr>
            <w:r>
              <w:rPr>
                <w:rFonts w:ascii="Times New Roman" w:hAnsi="Times New Roman"/>
                <w:i/>
                <w:color w:val="000080"/>
                <w:sz w:val="24"/>
              </w:rPr>
              <w:t>Boston, Massachusetts 02108</w:t>
            </w:r>
          </w:p>
          <w:p w14:paraId="42CDF48C" w14:textId="77777777" w:rsidR="005E5EAD" w:rsidRDefault="005E5EAD" w:rsidP="00386E22">
            <w:pPr>
              <w:spacing w:line="240" w:lineRule="atLeast"/>
              <w:jc w:val="center"/>
              <w:rPr>
                <w:rFonts w:ascii="Times New Roman" w:hAnsi="Times New Roman"/>
                <w:color w:val="000080"/>
                <w:sz w:val="16"/>
              </w:rPr>
            </w:pPr>
          </w:p>
          <w:p w14:paraId="42CDF48D" w14:textId="77777777" w:rsidR="005E5EAD" w:rsidRDefault="005E5EAD" w:rsidP="00386E22">
            <w:pPr>
              <w:spacing w:line="240" w:lineRule="atLeast"/>
              <w:jc w:val="center"/>
              <w:rPr>
                <w:rFonts w:ascii="Univers (W1)" w:hAnsi="Univers (W1)"/>
                <w:color w:val="000080"/>
                <w:sz w:val="16"/>
              </w:rPr>
            </w:pPr>
          </w:p>
        </w:tc>
        <w:tc>
          <w:tcPr>
            <w:tcW w:w="2250" w:type="dxa"/>
          </w:tcPr>
          <w:p w14:paraId="42CDF48E" w14:textId="77777777" w:rsidR="005E5EAD" w:rsidRDefault="005E5EAD" w:rsidP="00386E22">
            <w:pPr>
              <w:spacing w:line="220" w:lineRule="atLeast"/>
              <w:jc w:val="center"/>
              <w:rPr>
                <w:rFonts w:ascii="Arial" w:hAnsi="Arial"/>
                <w:caps/>
                <w:color w:val="000080"/>
                <w:sz w:val="18"/>
              </w:rPr>
            </w:pPr>
          </w:p>
          <w:p w14:paraId="42CDF48F" w14:textId="77777777" w:rsidR="005E5EAD" w:rsidRDefault="005E5EAD" w:rsidP="00386E22">
            <w:pPr>
              <w:spacing w:line="220" w:lineRule="atLeast"/>
              <w:jc w:val="center"/>
              <w:rPr>
                <w:rFonts w:ascii="Arial" w:hAnsi="Arial"/>
                <w:caps/>
                <w:color w:val="000080"/>
                <w:sz w:val="18"/>
              </w:rPr>
            </w:pPr>
          </w:p>
          <w:p w14:paraId="42CDF490" w14:textId="77777777" w:rsidR="005E5EAD" w:rsidRDefault="005E5EAD" w:rsidP="00386E22">
            <w:pPr>
              <w:spacing w:line="220" w:lineRule="atLeast"/>
              <w:jc w:val="center"/>
              <w:rPr>
                <w:rFonts w:ascii="Arial" w:hAnsi="Arial"/>
                <w:caps/>
                <w:color w:val="000080"/>
                <w:sz w:val="18"/>
              </w:rPr>
            </w:pPr>
          </w:p>
          <w:p w14:paraId="42CDF491" w14:textId="77777777" w:rsidR="005E5EAD" w:rsidRDefault="005E5EAD" w:rsidP="00386E22">
            <w:pPr>
              <w:spacing w:line="220" w:lineRule="atLeast"/>
              <w:jc w:val="center"/>
              <w:rPr>
                <w:rFonts w:ascii="Arial" w:hAnsi="Arial"/>
                <w:caps/>
                <w:color w:val="000080"/>
                <w:sz w:val="18"/>
              </w:rPr>
            </w:pPr>
          </w:p>
          <w:p w14:paraId="42CDF492" w14:textId="77777777" w:rsidR="005E5EAD" w:rsidRDefault="005E5EAD" w:rsidP="00386E22">
            <w:pPr>
              <w:spacing w:line="220" w:lineRule="atLeast"/>
              <w:jc w:val="center"/>
              <w:rPr>
                <w:rFonts w:ascii="Arial" w:hAnsi="Arial"/>
                <w:caps/>
                <w:color w:val="000080"/>
                <w:sz w:val="18"/>
              </w:rPr>
            </w:pPr>
          </w:p>
          <w:p w14:paraId="42CDF493" w14:textId="77777777" w:rsidR="005E5EAD" w:rsidRDefault="005E5EAD" w:rsidP="00386E22">
            <w:pPr>
              <w:spacing w:line="220" w:lineRule="atLeast"/>
              <w:jc w:val="center"/>
              <w:rPr>
                <w:rFonts w:ascii="Arial" w:hAnsi="Arial"/>
                <w:caps/>
                <w:color w:val="000080"/>
                <w:sz w:val="18"/>
              </w:rPr>
            </w:pPr>
          </w:p>
          <w:p w14:paraId="42CDF494" w14:textId="77777777" w:rsidR="005E5EAD" w:rsidRDefault="005E5EAD" w:rsidP="00386E22">
            <w:pPr>
              <w:spacing w:line="220" w:lineRule="atLeast"/>
              <w:jc w:val="center"/>
              <w:rPr>
                <w:rFonts w:ascii="Times New Roman" w:hAnsi="Times New Roman"/>
                <w:color w:val="000080"/>
              </w:rPr>
            </w:pPr>
          </w:p>
        </w:tc>
      </w:tr>
      <w:tr w:rsidR="005E5EAD" w14:paraId="42CDF499" w14:textId="77777777" w:rsidTr="00386E22">
        <w:trPr>
          <w:trHeight w:val="270"/>
        </w:trPr>
        <w:tc>
          <w:tcPr>
            <w:tcW w:w="2178" w:type="dxa"/>
            <w:gridSpan w:val="2"/>
          </w:tcPr>
          <w:p w14:paraId="42CDF496" w14:textId="77777777" w:rsidR="005E5EAD" w:rsidRDefault="005E5EAD" w:rsidP="00386E22">
            <w:pPr>
              <w:spacing w:line="220" w:lineRule="atLeast"/>
              <w:jc w:val="center"/>
              <w:rPr>
                <w:rFonts w:ascii="Times New Roman" w:hAnsi="Times New Roman"/>
                <w:caps/>
                <w:color w:val="000080"/>
                <w:sz w:val="18"/>
              </w:rPr>
            </w:pPr>
          </w:p>
        </w:tc>
        <w:tc>
          <w:tcPr>
            <w:tcW w:w="5490" w:type="dxa"/>
            <w:vAlign w:val="center"/>
          </w:tcPr>
          <w:p w14:paraId="42CDF497" w14:textId="77777777" w:rsidR="005E5EAD" w:rsidRDefault="005E5EAD" w:rsidP="00386E22">
            <w:pPr>
              <w:pStyle w:val="Heading6"/>
              <w:rPr>
                <w:rFonts w:ascii="Times New Roman" w:hAnsi="Times New Roman"/>
                <w:color w:val="000080"/>
                <w:sz w:val="20"/>
              </w:rPr>
            </w:pPr>
            <w:r>
              <w:rPr>
                <w:rFonts w:ascii="Times New Roman" w:hAnsi="Times New Roman"/>
                <w:color w:val="000080"/>
                <w:sz w:val="20"/>
              </w:rPr>
              <w:t>Tel</w:t>
            </w:r>
            <w:r>
              <w:rPr>
                <w:rFonts w:ascii="Times New Roman" w:hAnsi="Times New Roman"/>
                <w:i w:val="0"/>
                <w:color w:val="000080"/>
                <w:sz w:val="20"/>
              </w:rPr>
              <w:t>: (617) 727-4050</w:t>
            </w:r>
          </w:p>
        </w:tc>
        <w:tc>
          <w:tcPr>
            <w:tcW w:w="2250" w:type="dxa"/>
          </w:tcPr>
          <w:p w14:paraId="42CDF498" w14:textId="77777777" w:rsidR="005E5EAD" w:rsidRDefault="005E5EAD" w:rsidP="00386E22">
            <w:pPr>
              <w:spacing w:line="220" w:lineRule="atLeast"/>
              <w:jc w:val="center"/>
              <w:rPr>
                <w:rFonts w:ascii="Times New Roman" w:hAnsi="Times New Roman"/>
                <w:caps/>
                <w:color w:val="000080"/>
                <w:sz w:val="18"/>
              </w:rPr>
            </w:pPr>
          </w:p>
        </w:tc>
      </w:tr>
      <w:tr w:rsidR="005E5EAD" w14:paraId="42CDF49D" w14:textId="77777777" w:rsidTr="00386E22">
        <w:trPr>
          <w:trHeight w:val="261"/>
        </w:trPr>
        <w:tc>
          <w:tcPr>
            <w:tcW w:w="2178" w:type="dxa"/>
            <w:gridSpan w:val="2"/>
            <w:vAlign w:val="center"/>
          </w:tcPr>
          <w:p w14:paraId="42CDF49A" w14:textId="77777777" w:rsidR="005E5EAD" w:rsidRDefault="005E5EAD" w:rsidP="00386E22">
            <w:pPr>
              <w:spacing w:line="220" w:lineRule="atLeast"/>
              <w:jc w:val="center"/>
              <w:rPr>
                <w:rFonts w:ascii="Times New Roman" w:hAnsi="Times New Roman"/>
                <w:caps/>
                <w:color w:val="000080"/>
                <w:sz w:val="18"/>
              </w:rPr>
            </w:pPr>
          </w:p>
        </w:tc>
        <w:tc>
          <w:tcPr>
            <w:tcW w:w="5490" w:type="dxa"/>
            <w:vAlign w:val="center"/>
          </w:tcPr>
          <w:p w14:paraId="42CDF49B" w14:textId="77777777" w:rsidR="005E5EAD" w:rsidRDefault="005E5EAD" w:rsidP="00386E22">
            <w:pPr>
              <w:tabs>
                <w:tab w:val="left" w:pos="1980"/>
              </w:tabs>
              <w:spacing w:line="220" w:lineRule="atLeast"/>
              <w:jc w:val="center"/>
              <w:rPr>
                <w:rFonts w:ascii="Arial" w:hAnsi="Arial"/>
                <w:color w:val="000080"/>
              </w:rPr>
            </w:pPr>
            <w:r>
              <w:rPr>
                <w:rFonts w:ascii="Times New Roman" w:hAnsi="Times New Roman"/>
                <w:i/>
                <w:color w:val="000080"/>
              </w:rPr>
              <w:t>Fax</w:t>
            </w:r>
            <w:r>
              <w:rPr>
                <w:rFonts w:ascii="Times New Roman" w:hAnsi="Times New Roman"/>
                <w:color w:val="000080"/>
              </w:rPr>
              <w:t>: (617) 727-5363</w:t>
            </w:r>
          </w:p>
        </w:tc>
        <w:tc>
          <w:tcPr>
            <w:tcW w:w="2250" w:type="dxa"/>
            <w:vAlign w:val="center"/>
          </w:tcPr>
          <w:p w14:paraId="42CDF49C" w14:textId="77777777" w:rsidR="005E5EAD" w:rsidRDefault="005E5EAD" w:rsidP="00386E22">
            <w:pPr>
              <w:spacing w:line="220" w:lineRule="atLeast"/>
              <w:jc w:val="center"/>
              <w:rPr>
                <w:rFonts w:ascii="Times New Roman" w:hAnsi="Times New Roman"/>
                <w:caps/>
                <w:color w:val="000080"/>
                <w:sz w:val="18"/>
              </w:rPr>
            </w:pPr>
          </w:p>
        </w:tc>
      </w:tr>
      <w:tr w:rsidR="005E5EAD" w14:paraId="42CDF4A1" w14:textId="77777777" w:rsidTr="00386E22">
        <w:trPr>
          <w:trHeight w:val="216"/>
        </w:trPr>
        <w:tc>
          <w:tcPr>
            <w:tcW w:w="2178" w:type="dxa"/>
            <w:gridSpan w:val="2"/>
            <w:vAlign w:val="center"/>
          </w:tcPr>
          <w:p w14:paraId="42CDF49E" w14:textId="77777777" w:rsidR="005E5EAD" w:rsidRDefault="005E5EAD" w:rsidP="00386E22">
            <w:pPr>
              <w:spacing w:line="220" w:lineRule="atLeast"/>
              <w:jc w:val="center"/>
              <w:rPr>
                <w:rFonts w:ascii="Times New Roman" w:hAnsi="Times New Roman"/>
                <w:caps/>
                <w:color w:val="000080"/>
                <w:sz w:val="18"/>
              </w:rPr>
            </w:pPr>
            <w:r>
              <w:rPr>
                <w:rFonts w:ascii="Times New Roman" w:hAnsi="Times New Roman"/>
                <w:caps/>
                <w:color w:val="000080"/>
                <w:sz w:val="18"/>
              </w:rPr>
              <w:t>Charles d. Baker</w:t>
            </w:r>
          </w:p>
        </w:tc>
        <w:tc>
          <w:tcPr>
            <w:tcW w:w="5490" w:type="dxa"/>
            <w:vAlign w:val="center"/>
          </w:tcPr>
          <w:p w14:paraId="42CDF49F" w14:textId="77777777" w:rsidR="005E5EAD" w:rsidRDefault="005E5EAD" w:rsidP="00386E22">
            <w:pPr>
              <w:tabs>
                <w:tab w:val="left" w:pos="1980"/>
              </w:tabs>
              <w:spacing w:line="320" w:lineRule="atLeast"/>
              <w:jc w:val="center"/>
              <w:rPr>
                <w:rFonts w:ascii="Arial" w:hAnsi="Arial"/>
                <w:color w:val="000080"/>
              </w:rPr>
            </w:pPr>
          </w:p>
        </w:tc>
        <w:tc>
          <w:tcPr>
            <w:tcW w:w="2250" w:type="dxa"/>
            <w:vAlign w:val="center"/>
          </w:tcPr>
          <w:p w14:paraId="42CDF4A0" w14:textId="77777777" w:rsidR="005E5EAD" w:rsidRPr="006F35E9" w:rsidRDefault="005E5EAD" w:rsidP="006F35E9">
            <w:pPr>
              <w:spacing w:line="220" w:lineRule="atLeast"/>
              <w:jc w:val="center"/>
              <w:rPr>
                <w:rFonts w:ascii="Times New Roman" w:hAnsi="Times New Roman"/>
                <w:caps/>
                <w:color w:val="000080"/>
                <w:sz w:val="17"/>
                <w:szCs w:val="17"/>
              </w:rPr>
            </w:pPr>
            <w:r>
              <w:rPr>
                <w:rFonts w:ascii="Times New Roman" w:hAnsi="Times New Roman"/>
                <w:caps/>
                <w:color w:val="000080"/>
                <w:sz w:val="18"/>
              </w:rPr>
              <w:t xml:space="preserve"> </w:t>
            </w:r>
            <w:r w:rsidR="006F35E9" w:rsidRPr="006F35E9">
              <w:rPr>
                <w:rFonts w:ascii="Times New Roman" w:hAnsi="Times New Roman"/>
                <w:caps/>
                <w:color w:val="000080"/>
                <w:sz w:val="17"/>
                <w:szCs w:val="17"/>
              </w:rPr>
              <w:t>MICHAEL J. HEFFERNAN</w:t>
            </w:r>
          </w:p>
        </w:tc>
      </w:tr>
      <w:tr w:rsidR="005E5EAD" w14:paraId="42CDF4A6" w14:textId="77777777" w:rsidTr="00386E22">
        <w:trPr>
          <w:trHeight w:val="216"/>
        </w:trPr>
        <w:tc>
          <w:tcPr>
            <w:tcW w:w="2178" w:type="dxa"/>
            <w:gridSpan w:val="2"/>
          </w:tcPr>
          <w:p w14:paraId="42CDF4A2" w14:textId="77777777" w:rsidR="005E5EAD" w:rsidRDefault="005E5EAD" w:rsidP="00386E22">
            <w:pPr>
              <w:tabs>
                <w:tab w:val="left" w:pos="1980"/>
              </w:tabs>
              <w:spacing w:line="220" w:lineRule="atLeast"/>
              <w:jc w:val="center"/>
              <w:rPr>
                <w:rFonts w:ascii="Times New Roman" w:hAnsi="Times New Roman"/>
                <w:smallCaps/>
                <w:color w:val="000080"/>
                <w:sz w:val="16"/>
              </w:rPr>
            </w:pPr>
            <w:r>
              <w:rPr>
                <w:rFonts w:ascii="Times New Roman" w:hAnsi="Times New Roman"/>
                <w:smallCaps/>
                <w:color w:val="000080"/>
                <w:sz w:val="16"/>
              </w:rPr>
              <w:t>Governor</w:t>
            </w:r>
          </w:p>
        </w:tc>
        <w:tc>
          <w:tcPr>
            <w:tcW w:w="5490" w:type="dxa"/>
            <w:vAlign w:val="center"/>
          </w:tcPr>
          <w:p w14:paraId="42CDF4A3" w14:textId="77777777" w:rsidR="005E5EAD" w:rsidRDefault="005E5EAD" w:rsidP="00386E22">
            <w:pPr>
              <w:tabs>
                <w:tab w:val="left" w:pos="1980"/>
              </w:tabs>
              <w:spacing w:line="320" w:lineRule="atLeast"/>
              <w:jc w:val="center"/>
              <w:rPr>
                <w:rFonts w:ascii="Arial" w:hAnsi="Arial"/>
                <w:color w:val="000080"/>
              </w:rPr>
            </w:pPr>
          </w:p>
        </w:tc>
        <w:tc>
          <w:tcPr>
            <w:tcW w:w="2250" w:type="dxa"/>
            <w:vAlign w:val="center"/>
          </w:tcPr>
          <w:p w14:paraId="42CDF4A4" w14:textId="77777777" w:rsidR="005E5EAD" w:rsidRDefault="005E5EAD" w:rsidP="00386E22">
            <w:pPr>
              <w:tabs>
                <w:tab w:val="left" w:pos="1980"/>
              </w:tabs>
              <w:spacing w:line="220" w:lineRule="atLeast"/>
              <w:jc w:val="center"/>
              <w:rPr>
                <w:rFonts w:ascii="Times New Roman" w:hAnsi="Times New Roman"/>
                <w:smallCaps/>
                <w:color w:val="000080"/>
                <w:sz w:val="16"/>
              </w:rPr>
            </w:pPr>
            <w:r>
              <w:rPr>
                <w:rFonts w:ascii="Times New Roman" w:hAnsi="Times New Roman"/>
                <w:smallCaps/>
                <w:color w:val="000080"/>
                <w:sz w:val="16"/>
              </w:rPr>
              <w:t>Secretary</w:t>
            </w:r>
          </w:p>
          <w:p w14:paraId="42CDF4A5" w14:textId="77777777" w:rsidR="005E5EAD" w:rsidRDefault="005E5EAD" w:rsidP="00386E22">
            <w:pPr>
              <w:tabs>
                <w:tab w:val="left" w:pos="1980"/>
              </w:tabs>
              <w:spacing w:line="220" w:lineRule="atLeast"/>
              <w:ind w:right="-108"/>
              <w:jc w:val="center"/>
              <w:rPr>
                <w:rFonts w:ascii="Times New Roman" w:hAnsi="Times New Roman"/>
                <w:caps/>
                <w:color w:val="000080"/>
                <w:sz w:val="16"/>
              </w:rPr>
            </w:pPr>
            <w:r>
              <w:rPr>
                <w:rFonts w:ascii="Times New Roman" w:hAnsi="Times New Roman"/>
                <w:smallCaps/>
                <w:color w:val="000080"/>
                <w:sz w:val="16"/>
              </w:rPr>
              <w:t>Administration  &amp; Finance</w:t>
            </w:r>
          </w:p>
        </w:tc>
      </w:tr>
      <w:tr w:rsidR="005E5EAD" w14:paraId="42CDF4AA" w14:textId="77777777" w:rsidTr="00386E22">
        <w:trPr>
          <w:trHeight w:val="216"/>
        </w:trPr>
        <w:tc>
          <w:tcPr>
            <w:tcW w:w="2178" w:type="dxa"/>
            <w:gridSpan w:val="2"/>
            <w:vAlign w:val="center"/>
          </w:tcPr>
          <w:p w14:paraId="42CDF4A7" w14:textId="77777777" w:rsidR="005E5EAD" w:rsidRDefault="005E5EAD" w:rsidP="00386E22">
            <w:pPr>
              <w:tabs>
                <w:tab w:val="left" w:pos="1980"/>
              </w:tabs>
              <w:spacing w:line="320" w:lineRule="atLeast"/>
              <w:jc w:val="center"/>
              <w:rPr>
                <w:rFonts w:ascii="Times New Roman" w:hAnsi="Times New Roman"/>
                <w:color w:val="000080"/>
                <w:sz w:val="18"/>
              </w:rPr>
            </w:pPr>
            <w:r>
              <w:rPr>
                <w:rFonts w:ascii="Times New Roman" w:hAnsi="Times New Roman"/>
                <w:color w:val="000080"/>
                <w:sz w:val="18"/>
              </w:rPr>
              <w:t>KARYN E. POLITO</w:t>
            </w:r>
          </w:p>
        </w:tc>
        <w:tc>
          <w:tcPr>
            <w:tcW w:w="5490" w:type="dxa"/>
            <w:vAlign w:val="center"/>
          </w:tcPr>
          <w:p w14:paraId="42CDF4A8" w14:textId="77777777" w:rsidR="005E5EAD" w:rsidRDefault="005E5EAD" w:rsidP="00386E22">
            <w:pPr>
              <w:tabs>
                <w:tab w:val="left" w:pos="1980"/>
              </w:tabs>
              <w:spacing w:line="320" w:lineRule="atLeast"/>
              <w:jc w:val="center"/>
              <w:rPr>
                <w:rFonts w:ascii="Arial" w:hAnsi="Arial"/>
                <w:color w:val="000080"/>
              </w:rPr>
            </w:pPr>
          </w:p>
        </w:tc>
        <w:tc>
          <w:tcPr>
            <w:tcW w:w="2250" w:type="dxa"/>
            <w:vAlign w:val="center"/>
          </w:tcPr>
          <w:p w14:paraId="42CDF4A9" w14:textId="77777777" w:rsidR="005E5EAD" w:rsidRDefault="005E5EAD" w:rsidP="00386E22">
            <w:pPr>
              <w:tabs>
                <w:tab w:val="left" w:pos="1980"/>
              </w:tabs>
              <w:spacing w:line="320" w:lineRule="atLeast"/>
              <w:jc w:val="center"/>
              <w:rPr>
                <w:rFonts w:ascii="Times New Roman" w:hAnsi="Times New Roman"/>
                <w:caps/>
                <w:color w:val="000080"/>
                <w:sz w:val="18"/>
              </w:rPr>
            </w:pPr>
            <w:r>
              <w:rPr>
                <w:rFonts w:ascii="Times New Roman" w:hAnsi="Times New Roman"/>
                <w:caps/>
                <w:color w:val="000080"/>
                <w:sz w:val="18"/>
              </w:rPr>
              <w:t>cAROL W. GLADSTONE</w:t>
            </w:r>
          </w:p>
        </w:tc>
      </w:tr>
      <w:tr w:rsidR="005E5EAD" w14:paraId="42CDF4AE" w14:textId="77777777" w:rsidTr="00386E22">
        <w:trPr>
          <w:trHeight w:val="216"/>
        </w:trPr>
        <w:tc>
          <w:tcPr>
            <w:tcW w:w="2178" w:type="dxa"/>
            <w:gridSpan w:val="2"/>
            <w:vAlign w:val="center"/>
          </w:tcPr>
          <w:p w14:paraId="42CDF4AB" w14:textId="77777777" w:rsidR="005E5EAD" w:rsidRDefault="005E5EAD" w:rsidP="00386E22">
            <w:pPr>
              <w:tabs>
                <w:tab w:val="left" w:pos="1980"/>
              </w:tabs>
              <w:spacing w:line="220" w:lineRule="atLeast"/>
              <w:jc w:val="center"/>
              <w:rPr>
                <w:rFonts w:ascii="Times New Roman" w:hAnsi="Times New Roman"/>
                <w:color w:val="000080"/>
                <w:sz w:val="16"/>
              </w:rPr>
            </w:pPr>
            <w:r>
              <w:rPr>
                <w:rFonts w:ascii="Times New Roman" w:hAnsi="Times New Roman"/>
                <w:smallCaps/>
                <w:color w:val="000080"/>
                <w:sz w:val="16"/>
              </w:rPr>
              <w:t>Lieutenant Governor</w:t>
            </w:r>
          </w:p>
        </w:tc>
        <w:tc>
          <w:tcPr>
            <w:tcW w:w="5490" w:type="dxa"/>
            <w:vAlign w:val="center"/>
          </w:tcPr>
          <w:p w14:paraId="42CDF4AC" w14:textId="77777777" w:rsidR="005E5EAD" w:rsidRDefault="005E5EAD" w:rsidP="00386E22">
            <w:pPr>
              <w:tabs>
                <w:tab w:val="left" w:pos="1980"/>
              </w:tabs>
              <w:spacing w:line="320" w:lineRule="atLeast"/>
              <w:jc w:val="center"/>
              <w:rPr>
                <w:rFonts w:ascii="Arial" w:hAnsi="Arial"/>
                <w:color w:val="000080"/>
              </w:rPr>
            </w:pPr>
          </w:p>
        </w:tc>
        <w:tc>
          <w:tcPr>
            <w:tcW w:w="2250" w:type="dxa"/>
            <w:vAlign w:val="center"/>
          </w:tcPr>
          <w:p w14:paraId="42CDF4AD" w14:textId="77777777" w:rsidR="005E5EAD" w:rsidRDefault="005E5EAD" w:rsidP="00386E22">
            <w:pPr>
              <w:tabs>
                <w:tab w:val="left" w:pos="1980"/>
              </w:tabs>
              <w:spacing w:line="220" w:lineRule="atLeast"/>
              <w:jc w:val="center"/>
              <w:rPr>
                <w:rFonts w:ascii="Times New Roman" w:hAnsi="Times New Roman"/>
                <w:color w:val="000080"/>
                <w:sz w:val="16"/>
              </w:rPr>
            </w:pPr>
            <w:r>
              <w:rPr>
                <w:rFonts w:ascii="Times New Roman" w:hAnsi="Times New Roman"/>
                <w:smallCaps/>
                <w:color w:val="000080"/>
                <w:sz w:val="16"/>
              </w:rPr>
              <w:t>Commissioner</w:t>
            </w:r>
          </w:p>
        </w:tc>
      </w:tr>
    </w:tbl>
    <w:p w14:paraId="42CDF4AF" w14:textId="290FCFF5" w:rsidR="00230A57" w:rsidRPr="00E2256D" w:rsidRDefault="00230A57" w:rsidP="00034AEF">
      <w:pPr>
        <w:pStyle w:val="Footer"/>
        <w:tabs>
          <w:tab w:val="clear" w:pos="4320"/>
          <w:tab w:val="clear" w:pos="8640"/>
        </w:tabs>
        <w:rPr>
          <w:rFonts w:ascii="Times New Roman" w:hAnsi="Times New Roman"/>
        </w:rPr>
      </w:pPr>
    </w:p>
    <w:p w14:paraId="740F826B" w14:textId="77777777" w:rsidR="00E2256D" w:rsidRDefault="00E2256D" w:rsidP="00E2256D">
      <w:pPr>
        <w:autoSpaceDE w:val="0"/>
        <w:autoSpaceDN w:val="0"/>
        <w:adjustRightInd w:val="0"/>
        <w:rPr>
          <w:rFonts w:ascii="Times New Roman" w:hAnsi="Times New Roman"/>
          <w:sz w:val="22"/>
          <w:szCs w:val="22"/>
        </w:rPr>
      </w:pPr>
    </w:p>
    <w:p w14:paraId="2F9A805C" w14:textId="7A8C5115" w:rsidR="00E2256D" w:rsidRPr="00A23614" w:rsidRDefault="00E2256D" w:rsidP="00A23614">
      <w:pPr>
        <w:autoSpaceDE w:val="0"/>
        <w:autoSpaceDN w:val="0"/>
        <w:adjustRightInd w:val="0"/>
        <w:spacing w:line="276" w:lineRule="auto"/>
        <w:rPr>
          <w:rFonts w:ascii="Times New Roman" w:hAnsi="Times New Roman"/>
          <w:sz w:val="24"/>
          <w:szCs w:val="24"/>
        </w:rPr>
      </w:pPr>
      <w:proofErr w:type="spellStart"/>
      <w:r w:rsidRPr="00A23614">
        <w:rPr>
          <w:rFonts w:ascii="Times New Roman" w:hAnsi="Times New Roman"/>
          <w:sz w:val="24"/>
          <w:szCs w:val="24"/>
        </w:rPr>
        <w:t>Brona</w:t>
      </w:r>
      <w:proofErr w:type="spellEnd"/>
      <w:r w:rsidRPr="00A23614">
        <w:rPr>
          <w:rFonts w:ascii="Times New Roman" w:hAnsi="Times New Roman"/>
          <w:sz w:val="24"/>
          <w:szCs w:val="24"/>
        </w:rPr>
        <w:t xml:space="preserve"> Simon</w:t>
      </w:r>
      <w:bookmarkStart w:id="0" w:name="_GoBack"/>
      <w:bookmarkEnd w:id="0"/>
    </w:p>
    <w:p w14:paraId="5865B747" w14:textId="747AC539" w:rsidR="00E2256D" w:rsidRPr="00A23614" w:rsidRDefault="00E2256D" w:rsidP="00A23614">
      <w:pPr>
        <w:autoSpaceDE w:val="0"/>
        <w:autoSpaceDN w:val="0"/>
        <w:adjustRightInd w:val="0"/>
        <w:spacing w:line="276" w:lineRule="auto"/>
        <w:rPr>
          <w:rFonts w:ascii="Times New Roman" w:hAnsi="Times New Roman"/>
          <w:sz w:val="24"/>
          <w:szCs w:val="24"/>
        </w:rPr>
      </w:pPr>
      <w:r w:rsidRPr="00A23614">
        <w:rPr>
          <w:rFonts w:ascii="Times New Roman" w:hAnsi="Times New Roman"/>
          <w:sz w:val="24"/>
          <w:szCs w:val="24"/>
        </w:rPr>
        <w:t>Executive Director</w:t>
      </w:r>
      <w:r w:rsidRPr="00A23614">
        <w:rPr>
          <w:rFonts w:ascii="Times New Roman" w:hAnsi="Times New Roman"/>
          <w:sz w:val="24"/>
          <w:szCs w:val="24"/>
        </w:rPr>
        <w:t xml:space="preserve">, </w:t>
      </w:r>
      <w:r w:rsidRPr="00A23614">
        <w:rPr>
          <w:rFonts w:ascii="Times New Roman" w:hAnsi="Times New Roman"/>
          <w:sz w:val="24"/>
          <w:szCs w:val="24"/>
        </w:rPr>
        <w:t>Massachusetts Historical Commission</w:t>
      </w:r>
    </w:p>
    <w:p w14:paraId="51350D16" w14:textId="77777777" w:rsidR="00E2256D" w:rsidRPr="00A23614" w:rsidRDefault="00E2256D" w:rsidP="00A23614">
      <w:pPr>
        <w:autoSpaceDE w:val="0"/>
        <w:autoSpaceDN w:val="0"/>
        <w:adjustRightInd w:val="0"/>
        <w:spacing w:line="276" w:lineRule="auto"/>
        <w:rPr>
          <w:rFonts w:ascii="Times New Roman" w:hAnsi="Times New Roman"/>
          <w:sz w:val="24"/>
          <w:szCs w:val="24"/>
        </w:rPr>
      </w:pPr>
      <w:r w:rsidRPr="00A23614">
        <w:rPr>
          <w:rFonts w:ascii="Times New Roman" w:hAnsi="Times New Roman"/>
          <w:sz w:val="24"/>
          <w:szCs w:val="24"/>
        </w:rPr>
        <w:t>220 Morrissey Boulevard</w:t>
      </w:r>
    </w:p>
    <w:p w14:paraId="7B43ED37" w14:textId="77777777" w:rsidR="00E2256D" w:rsidRPr="00A23614" w:rsidRDefault="00E2256D" w:rsidP="00A23614">
      <w:pPr>
        <w:spacing w:after="240" w:line="276" w:lineRule="auto"/>
        <w:rPr>
          <w:rFonts w:ascii="Times New Roman" w:hAnsi="Times New Roman"/>
          <w:sz w:val="24"/>
          <w:szCs w:val="24"/>
        </w:rPr>
      </w:pPr>
      <w:r w:rsidRPr="00A23614">
        <w:rPr>
          <w:rFonts w:ascii="Times New Roman" w:hAnsi="Times New Roman"/>
          <w:sz w:val="24"/>
          <w:szCs w:val="24"/>
        </w:rPr>
        <w:t>Boston MA 02125</w:t>
      </w:r>
    </w:p>
    <w:p w14:paraId="3C614909" w14:textId="67DEC531" w:rsidR="00E2256D" w:rsidRPr="00A23614" w:rsidRDefault="00E2256D" w:rsidP="00A23614">
      <w:pPr>
        <w:spacing w:line="276" w:lineRule="auto"/>
        <w:rPr>
          <w:rFonts w:ascii="Times New Roman" w:hAnsi="Times New Roman"/>
          <w:sz w:val="24"/>
          <w:szCs w:val="24"/>
        </w:rPr>
      </w:pPr>
      <w:r w:rsidRPr="00A23614">
        <w:rPr>
          <w:rFonts w:ascii="Times New Roman" w:hAnsi="Times New Roman"/>
          <w:sz w:val="24"/>
          <w:szCs w:val="24"/>
        </w:rPr>
        <w:t>June 10, 2020</w:t>
      </w:r>
    </w:p>
    <w:p w14:paraId="3D43B9A5" w14:textId="77777777" w:rsidR="00E2256D" w:rsidRPr="00A23614" w:rsidRDefault="00E2256D" w:rsidP="00A23614">
      <w:pPr>
        <w:spacing w:line="276" w:lineRule="auto"/>
        <w:rPr>
          <w:rFonts w:ascii="Times New Roman" w:hAnsi="Times New Roman"/>
          <w:sz w:val="24"/>
          <w:szCs w:val="24"/>
        </w:rPr>
      </w:pPr>
    </w:p>
    <w:p w14:paraId="77F04A38" w14:textId="7B3BB961" w:rsidR="00E2256D" w:rsidRPr="00A23614" w:rsidRDefault="00E2256D" w:rsidP="00A23614">
      <w:pPr>
        <w:spacing w:line="276" w:lineRule="auto"/>
        <w:rPr>
          <w:rFonts w:ascii="Times New Roman" w:hAnsi="Times New Roman"/>
          <w:sz w:val="24"/>
          <w:szCs w:val="24"/>
        </w:rPr>
      </w:pPr>
      <w:r w:rsidRPr="00A23614">
        <w:rPr>
          <w:rFonts w:ascii="Times New Roman" w:hAnsi="Times New Roman"/>
          <w:sz w:val="24"/>
          <w:szCs w:val="24"/>
        </w:rPr>
        <w:t>Dear Ms. Simon-</w:t>
      </w:r>
    </w:p>
    <w:p w14:paraId="585C2E45" w14:textId="77777777" w:rsidR="00E2256D" w:rsidRPr="00A23614" w:rsidRDefault="00E2256D" w:rsidP="00A23614">
      <w:pPr>
        <w:spacing w:line="276" w:lineRule="auto"/>
        <w:rPr>
          <w:rFonts w:ascii="Times New Roman" w:hAnsi="Times New Roman"/>
          <w:sz w:val="24"/>
          <w:szCs w:val="24"/>
        </w:rPr>
      </w:pPr>
    </w:p>
    <w:p w14:paraId="6367E482" w14:textId="77777777" w:rsidR="00E2256D" w:rsidRPr="00A23614" w:rsidRDefault="00E2256D" w:rsidP="00A23614">
      <w:pPr>
        <w:spacing w:line="276" w:lineRule="auto"/>
        <w:rPr>
          <w:rFonts w:ascii="Times New Roman" w:hAnsi="Times New Roman"/>
          <w:sz w:val="24"/>
          <w:szCs w:val="24"/>
        </w:rPr>
      </w:pPr>
      <w:r w:rsidRPr="00A23614">
        <w:rPr>
          <w:rFonts w:ascii="Times New Roman" w:hAnsi="Times New Roman"/>
          <w:sz w:val="24"/>
          <w:szCs w:val="24"/>
        </w:rPr>
        <w:t>Thank you for your letter of May 20</w:t>
      </w:r>
      <w:r w:rsidRPr="00A23614">
        <w:rPr>
          <w:rFonts w:ascii="Times New Roman" w:hAnsi="Times New Roman"/>
          <w:sz w:val="24"/>
          <w:szCs w:val="24"/>
          <w:vertAlign w:val="superscript"/>
        </w:rPr>
        <w:t>th</w:t>
      </w:r>
      <w:r w:rsidRPr="00A23614">
        <w:rPr>
          <w:rFonts w:ascii="Times New Roman" w:hAnsi="Times New Roman"/>
          <w:sz w:val="24"/>
          <w:szCs w:val="24"/>
        </w:rPr>
        <w:t xml:space="preserve">, 2020 regarding the Hurley redevelopment project. </w:t>
      </w:r>
    </w:p>
    <w:p w14:paraId="23B62818" w14:textId="77777777" w:rsidR="00E2256D" w:rsidRPr="00A23614" w:rsidRDefault="00E2256D" w:rsidP="00A23614">
      <w:pPr>
        <w:spacing w:line="276" w:lineRule="auto"/>
        <w:rPr>
          <w:rFonts w:ascii="Times New Roman" w:hAnsi="Times New Roman"/>
          <w:sz w:val="24"/>
          <w:szCs w:val="24"/>
        </w:rPr>
      </w:pPr>
    </w:p>
    <w:p w14:paraId="1E2CE488" w14:textId="77777777" w:rsidR="00E2256D" w:rsidRPr="00A23614" w:rsidRDefault="00E2256D" w:rsidP="00A23614">
      <w:pPr>
        <w:spacing w:line="276" w:lineRule="auto"/>
        <w:rPr>
          <w:rFonts w:ascii="Times New Roman" w:hAnsi="Times New Roman"/>
          <w:sz w:val="24"/>
          <w:szCs w:val="24"/>
        </w:rPr>
      </w:pPr>
      <w:r w:rsidRPr="00A23614">
        <w:rPr>
          <w:rFonts w:ascii="Times New Roman" w:hAnsi="Times New Roman"/>
          <w:sz w:val="24"/>
          <w:szCs w:val="24"/>
        </w:rPr>
        <w:t>We are in the process of drafting design and development guidelines to help potential redevelopment partners shape their response to our eventual solicitation. Through these guidelines we intend to encourage preservation strategies – including the possible retention of the existing building either in whole or in part – to recognize its significance, and to ensure that future development is sensitive to the historical context of the site – including the Lindemann Center which, as you know, will not be included in this project. We are gathering input from a variety of stakeholders, including the preservation community, as we develop these guidelines.</w:t>
      </w:r>
    </w:p>
    <w:p w14:paraId="3B47F7A5" w14:textId="77777777" w:rsidR="00E2256D" w:rsidRPr="00A23614" w:rsidRDefault="00E2256D" w:rsidP="00A23614">
      <w:pPr>
        <w:spacing w:line="276" w:lineRule="auto"/>
        <w:rPr>
          <w:rFonts w:ascii="Times New Roman" w:hAnsi="Times New Roman"/>
          <w:sz w:val="24"/>
          <w:szCs w:val="24"/>
        </w:rPr>
      </w:pPr>
    </w:p>
    <w:p w14:paraId="52F43E4C" w14:textId="77777777" w:rsidR="00E2256D" w:rsidRPr="00A23614" w:rsidRDefault="00E2256D" w:rsidP="00A23614">
      <w:pPr>
        <w:spacing w:line="276" w:lineRule="auto"/>
        <w:rPr>
          <w:rFonts w:ascii="Times New Roman" w:hAnsi="Times New Roman"/>
          <w:sz w:val="24"/>
          <w:szCs w:val="24"/>
        </w:rPr>
      </w:pPr>
      <w:r w:rsidRPr="00A23614">
        <w:rPr>
          <w:rFonts w:ascii="Times New Roman" w:hAnsi="Times New Roman"/>
          <w:sz w:val="24"/>
          <w:szCs w:val="24"/>
        </w:rPr>
        <w:t>Per your request, we will share a draft of the RFP with you for review and comment prior to its issuance.</w:t>
      </w:r>
    </w:p>
    <w:p w14:paraId="7F06BCC7" w14:textId="77777777" w:rsidR="00E2256D" w:rsidRPr="00A23614" w:rsidRDefault="00E2256D" w:rsidP="00A23614">
      <w:pPr>
        <w:spacing w:line="276" w:lineRule="auto"/>
        <w:rPr>
          <w:rFonts w:ascii="Times New Roman" w:hAnsi="Times New Roman"/>
          <w:sz w:val="24"/>
          <w:szCs w:val="24"/>
        </w:rPr>
      </w:pPr>
    </w:p>
    <w:p w14:paraId="40850FF6" w14:textId="77777777" w:rsidR="00E2256D" w:rsidRPr="00A23614" w:rsidRDefault="00E2256D" w:rsidP="00A23614">
      <w:pPr>
        <w:spacing w:line="276" w:lineRule="auto"/>
        <w:rPr>
          <w:rFonts w:ascii="Times New Roman" w:hAnsi="Times New Roman"/>
          <w:sz w:val="24"/>
          <w:szCs w:val="24"/>
        </w:rPr>
      </w:pPr>
      <w:r w:rsidRPr="00A23614">
        <w:rPr>
          <w:rFonts w:ascii="Times New Roman" w:hAnsi="Times New Roman"/>
          <w:sz w:val="24"/>
          <w:szCs w:val="24"/>
        </w:rPr>
        <w:t>Please don’t hesitate to be in touch with any further comments or questions in the meantime.</w:t>
      </w:r>
    </w:p>
    <w:p w14:paraId="7C7570E9" w14:textId="77777777" w:rsidR="00E2256D" w:rsidRPr="00A23614" w:rsidRDefault="00E2256D" w:rsidP="00A23614">
      <w:pPr>
        <w:spacing w:line="276" w:lineRule="auto"/>
        <w:rPr>
          <w:rFonts w:ascii="Times New Roman" w:hAnsi="Times New Roman"/>
          <w:sz w:val="24"/>
          <w:szCs w:val="24"/>
        </w:rPr>
      </w:pPr>
    </w:p>
    <w:p w14:paraId="7044E2AB" w14:textId="57D4094B" w:rsidR="00E2256D" w:rsidRPr="00A23614" w:rsidRDefault="00E2256D" w:rsidP="00A23614">
      <w:pPr>
        <w:spacing w:line="276" w:lineRule="auto"/>
        <w:rPr>
          <w:rFonts w:ascii="Times New Roman" w:hAnsi="Times New Roman"/>
          <w:sz w:val="24"/>
          <w:szCs w:val="24"/>
        </w:rPr>
      </w:pPr>
      <w:r w:rsidRPr="00A23614">
        <w:rPr>
          <w:rFonts w:ascii="Times New Roman" w:hAnsi="Times New Roman"/>
          <w:sz w:val="24"/>
          <w:szCs w:val="24"/>
        </w:rPr>
        <w:t>Sincerely,</w:t>
      </w:r>
    </w:p>
    <w:p w14:paraId="353263F7" w14:textId="6931C475" w:rsidR="00E2256D" w:rsidRPr="00A23614" w:rsidRDefault="00E2256D" w:rsidP="00A23614">
      <w:pPr>
        <w:spacing w:line="276" w:lineRule="auto"/>
        <w:rPr>
          <w:rFonts w:ascii="Times New Roman" w:hAnsi="Times New Roman"/>
          <w:sz w:val="24"/>
          <w:szCs w:val="24"/>
        </w:rPr>
      </w:pPr>
    </w:p>
    <w:p w14:paraId="197716DC" w14:textId="263D01C5" w:rsidR="00E2256D" w:rsidRDefault="00E2256D" w:rsidP="00A23614">
      <w:pPr>
        <w:spacing w:line="276" w:lineRule="auto"/>
        <w:rPr>
          <w:rFonts w:ascii="Times New Roman" w:hAnsi="Times New Roman"/>
          <w:sz w:val="24"/>
          <w:szCs w:val="24"/>
        </w:rPr>
      </w:pPr>
    </w:p>
    <w:p w14:paraId="0D79AD46" w14:textId="77777777" w:rsidR="005931F8" w:rsidRPr="00A23614" w:rsidRDefault="005931F8" w:rsidP="00A23614">
      <w:pPr>
        <w:spacing w:line="276" w:lineRule="auto"/>
        <w:rPr>
          <w:rFonts w:ascii="Times New Roman" w:hAnsi="Times New Roman"/>
          <w:sz w:val="24"/>
          <w:szCs w:val="24"/>
        </w:rPr>
      </w:pPr>
    </w:p>
    <w:p w14:paraId="5EA9B53B" w14:textId="13F76E48" w:rsidR="00E2256D" w:rsidRDefault="00E2256D" w:rsidP="00A23614">
      <w:pPr>
        <w:spacing w:line="276" w:lineRule="auto"/>
        <w:rPr>
          <w:rFonts w:ascii="Times New Roman" w:hAnsi="Times New Roman"/>
          <w:sz w:val="24"/>
          <w:szCs w:val="24"/>
        </w:rPr>
      </w:pPr>
      <w:r w:rsidRPr="00A23614">
        <w:rPr>
          <w:rFonts w:ascii="Times New Roman" w:hAnsi="Times New Roman"/>
          <w:sz w:val="24"/>
          <w:szCs w:val="24"/>
        </w:rPr>
        <w:t>Abi Vladeck</w:t>
      </w:r>
    </w:p>
    <w:p w14:paraId="164E7E20" w14:textId="34F0A34D" w:rsidR="00AD6E8B" w:rsidRDefault="00AD6E8B" w:rsidP="00A23614">
      <w:pPr>
        <w:spacing w:line="276" w:lineRule="auto"/>
        <w:rPr>
          <w:rFonts w:ascii="Times New Roman" w:hAnsi="Times New Roman"/>
          <w:sz w:val="24"/>
          <w:szCs w:val="24"/>
        </w:rPr>
      </w:pPr>
      <w:r>
        <w:rPr>
          <w:rFonts w:ascii="Times New Roman" w:hAnsi="Times New Roman"/>
          <w:sz w:val="24"/>
          <w:szCs w:val="24"/>
        </w:rPr>
        <w:t>Senior Project Manager, Office of Real Estate</w:t>
      </w:r>
    </w:p>
    <w:p w14:paraId="1804E3F9" w14:textId="51485AA2" w:rsidR="005931F8" w:rsidRPr="005931F8" w:rsidRDefault="005931F8" w:rsidP="005931F8">
      <w:pPr>
        <w:spacing w:line="276" w:lineRule="auto"/>
        <w:rPr>
          <w:rFonts w:ascii="Times New Roman" w:hAnsi="Times New Roman"/>
          <w:sz w:val="24"/>
          <w:szCs w:val="24"/>
        </w:rPr>
      </w:pPr>
      <w:r w:rsidRPr="005931F8">
        <w:rPr>
          <w:rFonts w:ascii="Times New Roman" w:hAnsi="Times New Roman"/>
          <w:sz w:val="24"/>
          <w:szCs w:val="24"/>
        </w:rPr>
        <w:lastRenderedPageBreak/>
        <w:t>CC by email:</w:t>
      </w:r>
      <w:r w:rsidRPr="005931F8">
        <w:rPr>
          <w:rFonts w:ascii="Times New Roman" w:hAnsi="Times New Roman"/>
          <w:sz w:val="24"/>
          <w:szCs w:val="24"/>
        </w:rPr>
        <w:tab/>
        <w:t>Rosanne Foley, Boston Landmarks Commission</w:t>
      </w:r>
    </w:p>
    <w:p w14:paraId="0EAA93AA" w14:textId="77777777" w:rsidR="005931F8" w:rsidRPr="005931F8" w:rsidRDefault="005931F8" w:rsidP="005931F8">
      <w:pPr>
        <w:spacing w:line="276" w:lineRule="auto"/>
        <w:ind w:left="720" w:firstLine="720"/>
        <w:rPr>
          <w:rFonts w:ascii="Times New Roman" w:hAnsi="Times New Roman"/>
          <w:sz w:val="24"/>
          <w:szCs w:val="24"/>
        </w:rPr>
      </w:pPr>
      <w:r w:rsidRPr="005931F8">
        <w:rPr>
          <w:rFonts w:ascii="Times New Roman" w:hAnsi="Times New Roman"/>
          <w:sz w:val="24"/>
          <w:szCs w:val="24"/>
        </w:rPr>
        <w:t>Greg Galer, Boston Preservation Alliance</w:t>
      </w:r>
    </w:p>
    <w:p w14:paraId="40EF89D2" w14:textId="77777777" w:rsidR="005931F8" w:rsidRPr="005931F8" w:rsidRDefault="005931F8" w:rsidP="005931F8">
      <w:pPr>
        <w:spacing w:line="276" w:lineRule="auto"/>
        <w:ind w:left="720" w:firstLine="720"/>
        <w:rPr>
          <w:rFonts w:ascii="Times New Roman" w:hAnsi="Times New Roman"/>
          <w:sz w:val="24"/>
          <w:szCs w:val="24"/>
        </w:rPr>
      </w:pPr>
      <w:r w:rsidRPr="005931F8">
        <w:rPr>
          <w:rFonts w:ascii="Times New Roman" w:hAnsi="Times New Roman"/>
          <w:sz w:val="24"/>
          <w:szCs w:val="24"/>
        </w:rPr>
        <w:t>Gary Wolf, DOCOMOMO New England</w:t>
      </w:r>
    </w:p>
    <w:p w14:paraId="40870572" w14:textId="77777777" w:rsidR="005931F8" w:rsidRPr="005931F8" w:rsidRDefault="005931F8" w:rsidP="005931F8">
      <w:pPr>
        <w:spacing w:line="276" w:lineRule="auto"/>
        <w:ind w:left="1440"/>
        <w:rPr>
          <w:rFonts w:ascii="Times New Roman" w:hAnsi="Times New Roman"/>
          <w:sz w:val="24"/>
          <w:szCs w:val="24"/>
        </w:rPr>
      </w:pPr>
      <w:r w:rsidRPr="005931F8">
        <w:rPr>
          <w:rFonts w:ascii="Times New Roman" w:hAnsi="Times New Roman"/>
          <w:sz w:val="24"/>
          <w:szCs w:val="24"/>
        </w:rPr>
        <w:t>Kelvin Dickinson, Paul Rudolph Heritage Foundation</w:t>
      </w:r>
    </w:p>
    <w:p w14:paraId="0EB59259" w14:textId="16E8BD2F" w:rsidR="005931F8" w:rsidRPr="00A23614" w:rsidRDefault="005931F8" w:rsidP="005931F8">
      <w:pPr>
        <w:spacing w:line="276" w:lineRule="auto"/>
        <w:ind w:left="720" w:firstLine="720"/>
        <w:rPr>
          <w:rFonts w:ascii="Times New Roman" w:hAnsi="Times New Roman"/>
          <w:sz w:val="24"/>
          <w:szCs w:val="24"/>
        </w:rPr>
      </w:pPr>
      <w:r w:rsidRPr="005931F8">
        <w:rPr>
          <w:rFonts w:ascii="Times New Roman" w:hAnsi="Times New Roman"/>
          <w:sz w:val="24"/>
          <w:szCs w:val="24"/>
        </w:rPr>
        <w:t xml:space="preserve">Mark Pasnik, </w:t>
      </w:r>
      <w:proofErr w:type="spellStart"/>
      <w:r w:rsidRPr="005931F8">
        <w:rPr>
          <w:rFonts w:ascii="Times New Roman" w:hAnsi="Times New Roman"/>
          <w:sz w:val="24"/>
          <w:szCs w:val="24"/>
        </w:rPr>
        <w:t>OverUnder</w:t>
      </w:r>
      <w:proofErr w:type="spellEnd"/>
    </w:p>
    <w:sectPr w:rsidR="005931F8" w:rsidRPr="00A23614" w:rsidSect="00F014A9">
      <w:footerReference w:type="default" r:id="rId10"/>
      <w:pgSz w:w="12240" w:h="15840"/>
      <w:pgMar w:top="576" w:right="1728" w:bottom="1440" w:left="1296"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7CDE" w14:textId="77777777" w:rsidR="005931F8" w:rsidRDefault="005931F8" w:rsidP="005931F8">
      <w:r>
        <w:separator/>
      </w:r>
    </w:p>
  </w:endnote>
  <w:endnote w:type="continuationSeparator" w:id="0">
    <w:p w14:paraId="7D7CF9AE" w14:textId="77777777" w:rsidR="005931F8" w:rsidRDefault="005931F8" w:rsidP="0059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08B2" w14:textId="60B6DCE2" w:rsidR="005931F8" w:rsidRDefault="005931F8" w:rsidP="005931F8">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p>
  <w:p w14:paraId="24E75155" w14:textId="77777777" w:rsidR="005931F8" w:rsidRDefault="00593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165B" w14:textId="77777777" w:rsidR="005931F8" w:rsidRDefault="005931F8" w:rsidP="005931F8">
      <w:r>
        <w:separator/>
      </w:r>
    </w:p>
  </w:footnote>
  <w:footnote w:type="continuationSeparator" w:id="0">
    <w:p w14:paraId="5AF3345C" w14:textId="77777777" w:rsidR="005931F8" w:rsidRDefault="005931F8" w:rsidP="00593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E9"/>
    <w:rsid w:val="00034AEF"/>
    <w:rsid w:val="000678C1"/>
    <w:rsid w:val="00230A57"/>
    <w:rsid w:val="003F619A"/>
    <w:rsid w:val="005931F8"/>
    <w:rsid w:val="005E5EAD"/>
    <w:rsid w:val="0069449A"/>
    <w:rsid w:val="006F35E9"/>
    <w:rsid w:val="00A23614"/>
    <w:rsid w:val="00A439B9"/>
    <w:rsid w:val="00A605D7"/>
    <w:rsid w:val="00AD6E8B"/>
    <w:rsid w:val="00C339B6"/>
    <w:rsid w:val="00E176F3"/>
    <w:rsid w:val="00E2256D"/>
    <w:rsid w:val="00E55ADD"/>
    <w:rsid w:val="00F57780"/>
    <w:rsid w:val="00FC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F485"/>
  <w15:docId w15:val="{A856F23F-F691-4569-B75B-2919F0EF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5EAD"/>
  </w:style>
  <w:style w:type="paragraph" w:styleId="Heading3">
    <w:name w:val="heading 3"/>
    <w:basedOn w:val="Normal"/>
    <w:next w:val="Normal"/>
    <w:link w:val="Heading3Char"/>
    <w:qFormat/>
    <w:rsid w:val="005E5EAD"/>
    <w:pPr>
      <w:keepNext/>
      <w:spacing w:line="240" w:lineRule="atLeast"/>
      <w:jc w:val="center"/>
      <w:outlineLvl w:val="2"/>
    </w:pPr>
    <w:rPr>
      <w:rFonts w:ascii="Arial" w:hAnsi="Arial"/>
      <w:smallCaps/>
      <w:sz w:val="26"/>
    </w:rPr>
  </w:style>
  <w:style w:type="paragraph" w:styleId="Heading5">
    <w:name w:val="heading 5"/>
    <w:basedOn w:val="Normal"/>
    <w:next w:val="Normal"/>
    <w:link w:val="Heading5Char"/>
    <w:qFormat/>
    <w:rsid w:val="005E5EAD"/>
    <w:pPr>
      <w:keepNext/>
      <w:spacing w:line="240" w:lineRule="atLeast"/>
      <w:jc w:val="center"/>
      <w:outlineLvl w:val="4"/>
    </w:pPr>
    <w:rPr>
      <w:rFonts w:ascii="Arial" w:hAnsi="Arial"/>
      <w:i/>
      <w:sz w:val="26"/>
    </w:rPr>
  </w:style>
  <w:style w:type="paragraph" w:styleId="Heading6">
    <w:name w:val="heading 6"/>
    <w:basedOn w:val="Normal"/>
    <w:next w:val="Normal"/>
    <w:link w:val="Heading6Char"/>
    <w:qFormat/>
    <w:rsid w:val="005E5EAD"/>
    <w:pPr>
      <w:keepNext/>
      <w:tabs>
        <w:tab w:val="left" w:pos="1980"/>
      </w:tabs>
      <w:spacing w:line="220" w:lineRule="atLeast"/>
      <w:jc w:val="center"/>
      <w:outlineLvl w:val="5"/>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5EAD"/>
    <w:rPr>
      <w:rFonts w:ascii="Arial" w:eastAsia="Times New Roman" w:hAnsi="Arial" w:cs="Times New Roman"/>
      <w:smallCaps/>
      <w:sz w:val="26"/>
      <w:szCs w:val="20"/>
    </w:rPr>
  </w:style>
  <w:style w:type="character" w:customStyle="1" w:styleId="Heading5Char">
    <w:name w:val="Heading 5 Char"/>
    <w:basedOn w:val="DefaultParagraphFont"/>
    <w:link w:val="Heading5"/>
    <w:rsid w:val="005E5EAD"/>
    <w:rPr>
      <w:rFonts w:ascii="Arial" w:eastAsia="Times New Roman" w:hAnsi="Arial" w:cs="Times New Roman"/>
      <w:i/>
      <w:sz w:val="26"/>
      <w:szCs w:val="20"/>
    </w:rPr>
  </w:style>
  <w:style w:type="character" w:customStyle="1" w:styleId="Heading6Char">
    <w:name w:val="Heading 6 Char"/>
    <w:basedOn w:val="DefaultParagraphFont"/>
    <w:link w:val="Heading6"/>
    <w:rsid w:val="005E5EAD"/>
    <w:rPr>
      <w:rFonts w:ascii="Arial" w:eastAsia="Times New Roman" w:hAnsi="Arial" w:cs="Times New Roman"/>
      <w:i/>
      <w:sz w:val="16"/>
      <w:szCs w:val="20"/>
    </w:rPr>
  </w:style>
  <w:style w:type="paragraph" w:styleId="Footer">
    <w:name w:val="footer"/>
    <w:basedOn w:val="Normal"/>
    <w:link w:val="FooterChar"/>
    <w:uiPriority w:val="99"/>
    <w:rsid w:val="005E5EAD"/>
    <w:pPr>
      <w:tabs>
        <w:tab w:val="center" w:pos="4320"/>
        <w:tab w:val="right" w:pos="8640"/>
      </w:tabs>
    </w:pPr>
  </w:style>
  <w:style w:type="character" w:customStyle="1" w:styleId="FooterChar">
    <w:name w:val="Footer Char"/>
    <w:basedOn w:val="DefaultParagraphFont"/>
    <w:link w:val="Footer"/>
    <w:uiPriority w:val="99"/>
    <w:rsid w:val="005E5EAD"/>
    <w:rPr>
      <w:rFonts w:ascii="Univers (WN)" w:eastAsia="Times New Roman" w:hAnsi="Univers (WN)" w:cs="Times New Roman"/>
      <w:szCs w:val="20"/>
    </w:rPr>
  </w:style>
  <w:style w:type="paragraph" w:styleId="BalloonText">
    <w:name w:val="Balloon Text"/>
    <w:basedOn w:val="Normal"/>
    <w:link w:val="BalloonTextChar"/>
    <w:uiPriority w:val="99"/>
    <w:semiHidden/>
    <w:unhideWhenUsed/>
    <w:rsid w:val="005E5EAD"/>
    <w:rPr>
      <w:rFonts w:ascii="Tahoma" w:hAnsi="Tahoma" w:cs="Tahoma"/>
      <w:sz w:val="16"/>
      <w:szCs w:val="16"/>
    </w:rPr>
  </w:style>
  <w:style w:type="character" w:customStyle="1" w:styleId="BalloonTextChar">
    <w:name w:val="Balloon Text Char"/>
    <w:basedOn w:val="DefaultParagraphFont"/>
    <w:link w:val="BalloonText"/>
    <w:uiPriority w:val="99"/>
    <w:semiHidden/>
    <w:rsid w:val="005E5EAD"/>
    <w:rPr>
      <w:rFonts w:ascii="Tahoma" w:eastAsia="Times New Roman" w:hAnsi="Tahoma" w:cs="Tahoma"/>
      <w:sz w:val="16"/>
      <w:szCs w:val="16"/>
    </w:rPr>
  </w:style>
  <w:style w:type="paragraph" w:styleId="Header">
    <w:name w:val="header"/>
    <w:basedOn w:val="Normal"/>
    <w:link w:val="HeaderChar"/>
    <w:uiPriority w:val="99"/>
    <w:unhideWhenUsed/>
    <w:rsid w:val="005931F8"/>
    <w:pPr>
      <w:tabs>
        <w:tab w:val="center" w:pos="4680"/>
        <w:tab w:val="right" w:pos="9360"/>
      </w:tabs>
    </w:pPr>
  </w:style>
  <w:style w:type="character" w:customStyle="1" w:styleId="HeaderChar">
    <w:name w:val="Header Char"/>
    <w:basedOn w:val="DefaultParagraphFont"/>
    <w:link w:val="Header"/>
    <w:uiPriority w:val="99"/>
    <w:rsid w:val="0059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BB2F121F1F9945995D98A9E73474C1" ma:contentTypeVersion="2" ma:contentTypeDescription="Create a new document." ma:contentTypeScope="" ma:versionID="4449aca6eca458b00f340fcfd51db2de">
  <xsd:schema xmlns:xsd="http://www.w3.org/2001/XMLSchema" xmlns:xs="http://www.w3.org/2001/XMLSchema" xmlns:p="http://schemas.microsoft.com/office/2006/metadata/properties" xmlns:ns2="756b67c4-819e-4961-b08c-cbf8bf2c3193" targetNamespace="http://schemas.microsoft.com/office/2006/metadata/properties" ma:root="true" ma:fieldsID="57b95f1cc9a21f84dee9c0d377914d2c" ns2:_="">
    <xsd:import namespace="756b67c4-819e-4961-b08c-cbf8bf2c31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67c4-819e-4961-b08c-cbf8bf2c3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8785D-4DEA-4F84-824C-2BC89C00DA1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56b67c4-819e-4961-b08c-cbf8bf2c3193"/>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C7C25E2-3C2E-4061-B77A-DBA991639386}">
  <ds:schemaRefs>
    <ds:schemaRef ds:uri="http://schemas.microsoft.com/sharepoint/v3/contenttype/forms"/>
  </ds:schemaRefs>
</ds:datastoreItem>
</file>

<file path=customXml/itemProps3.xml><?xml version="1.0" encoding="utf-8"?>
<ds:datastoreItem xmlns:ds="http://schemas.openxmlformats.org/officeDocument/2006/customXml" ds:itemID="{D0AF21FC-4D0D-46F1-A5D9-51BCE0070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67c4-819e-4961-b08c-cbf8bf2c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Administration and Finance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Vladeck, Abigail S. (DCP)</cp:lastModifiedBy>
  <cp:revision>7</cp:revision>
  <cp:lastPrinted>2020-06-10T14:19:00Z</cp:lastPrinted>
  <dcterms:created xsi:type="dcterms:W3CDTF">2020-06-10T14:01:00Z</dcterms:created>
  <dcterms:modified xsi:type="dcterms:W3CDTF">2020-06-10T14:25:00Z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0x010100D4BB2F121F1F9945995D98A9E73474C1</vt:lpwstr>
  </property>
</Properties>
</file>